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2" w:firstLineChars="200"/>
        <w:jc w:val="center"/>
        <w:rPr>
          <w:rFonts w:ascii="宋体" w:hAnsi="宋体" w:eastAsia="宋体"/>
          <w:b/>
          <w:sz w:val="28"/>
          <w:szCs w:val="28"/>
        </w:rPr>
      </w:pPr>
      <w:r>
        <w:rPr>
          <w:rFonts w:hint="eastAsia" w:ascii="宋体" w:hAnsi="宋体" w:eastAsia="宋体"/>
          <w:b/>
          <w:sz w:val="28"/>
          <w:szCs w:val="28"/>
        </w:rPr>
        <w:t>202</w:t>
      </w:r>
      <w:r>
        <w:rPr>
          <w:rFonts w:hint="eastAsia" w:ascii="宋体" w:hAnsi="宋体" w:eastAsia="宋体"/>
          <w:b/>
          <w:sz w:val="28"/>
          <w:szCs w:val="28"/>
          <w:lang w:val="en-US" w:eastAsia="zh-CN"/>
        </w:rPr>
        <w:t>2</w:t>
      </w:r>
      <w:r>
        <w:rPr>
          <w:rFonts w:hint="eastAsia" w:ascii="宋体" w:hAnsi="宋体" w:eastAsia="宋体"/>
          <w:b/>
          <w:sz w:val="28"/>
          <w:szCs w:val="28"/>
        </w:rPr>
        <w:t>年</w:t>
      </w:r>
      <w:r>
        <w:rPr>
          <w:rFonts w:ascii="宋体" w:hAnsi="宋体" w:eastAsia="宋体"/>
          <w:b/>
          <w:sz w:val="28"/>
          <w:szCs w:val="28"/>
        </w:rPr>
        <w:t>党员集中教育培训</w:t>
      </w:r>
      <w:r>
        <w:rPr>
          <w:rFonts w:hint="eastAsia" w:ascii="宋体" w:hAnsi="宋体" w:eastAsia="宋体"/>
          <w:b/>
          <w:sz w:val="28"/>
          <w:szCs w:val="28"/>
        </w:rPr>
        <w:t>计划安排</w:t>
      </w:r>
      <w:r>
        <w:rPr>
          <w:rFonts w:ascii="宋体" w:hAnsi="宋体" w:eastAsia="宋体"/>
          <w:b/>
          <w:sz w:val="28"/>
          <w:szCs w:val="28"/>
        </w:rPr>
        <w:t>表</w:t>
      </w:r>
    </w:p>
    <w:p>
      <w:pPr>
        <w:spacing w:line="360" w:lineRule="auto"/>
        <w:ind w:firstLine="562" w:firstLineChars="200"/>
        <w:jc w:val="center"/>
        <w:rPr>
          <w:rFonts w:ascii="宋体" w:hAnsi="宋体" w:eastAsia="宋体"/>
          <w:b/>
          <w:sz w:val="28"/>
          <w:szCs w:val="28"/>
        </w:rPr>
      </w:pPr>
    </w:p>
    <w:tbl>
      <w:tblPr>
        <w:tblStyle w:val="4"/>
        <w:tblpPr w:leftFromText="180" w:rightFromText="180" w:vertAnchor="page" w:horzAnchor="margin" w:tblpY="408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53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400" w:lineRule="exact"/>
              <w:jc w:val="center"/>
              <w:rPr>
                <w:rFonts w:ascii="仿宋_GB2312" w:hAnsi="宋体" w:eastAsia="仿宋_GB2312" w:cs="仿宋_GB2312"/>
                <w:b/>
                <w:bCs/>
                <w:color w:val="333333"/>
                <w:kern w:val="0"/>
                <w:sz w:val="28"/>
                <w:szCs w:val="28"/>
              </w:rPr>
            </w:pPr>
            <w:r>
              <w:rPr>
                <w:rFonts w:hint="eastAsia" w:ascii="仿宋_GB2312" w:hAnsi="宋体" w:eastAsia="仿宋_GB2312" w:cs="仿宋_GB2312"/>
                <w:b/>
                <w:bCs/>
                <w:color w:val="333333"/>
                <w:kern w:val="0"/>
                <w:sz w:val="28"/>
                <w:szCs w:val="28"/>
              </w:rPr>
              <w:t>时间</w:t>
            </w:r>
          </w:p>
        </w:tc>
        <w:tc>
          <w:tcPr>
            <w:tcW w:w="4536" w:type="dxa"/>
            <w:vAlign w:val="center"/>
          </w:tcPr>
          <w:p>
            <w:pPr>
              <w:widowControl/>
              <w:spacing w:line="400" w:lineRule="exact"/>
              <w:jc w:val="center"/>
              <w:rPr>
                <w:rFonts w:ascii="仿宋_GB2312" w:hAnsi="宋体" w:eastAsia="仿宋_GB2312" w:cs="仿宋_GB2312"/>
                <w:b/>
                <w:bCs/>
                <w:color w:val="333333"/>
                <w:kern w:val="0"/>
                <w:sz w:val="28"/>
                <w:szCs w:val="28"/>
              </w:rPr>
            </w:pPr>
            <w:r>
              <w:rPr>
                <w:rFonts w:hint="eastAsia" w:ascii="仿宋_GB2312" w:hAnsi="宋体" w:eastAsia="仿宋_GB2312" w:cs="仿宋_GB2312"/>
                <w:b/>
                <w:bCs/>
                <w:color w:val="333333"/>
                <w:kern w:val="0"/>
                <w:sz w:val="28"/>
                <w:szCs w:val="28"/>
              </w:rPr>
              <w:t>学习内容</w:t>
            </w:r>
          </w:p>
        </w:tc>
        <w:tc>
          <w:tcPr>
            <w:tcW w:w="1984" w:type="dxa"/>
            <w:vAlign w:val="center"/>
          </w:tcPr>
          <w:p>
            <w:pPr>
              <w:widowControl/>
              <w:spacing w:line="400" w:lineRule="exact"/>
              <w:jc w:val="center"/>
              <w:rPr>
                <w:rFonts w:ascii="仿宋_GB2312" w:hAnsi="宋体" w:eastAsia="仿宋_GB2312" w:cs="仿宋_GB2312"/>
                <w:b/>
                <w:bCs/>
                <w:color w:val="333333"/>
                <w:kern w:val="0"/>
                <w:sz w:val="28"/>
                <w:szCs w:val="28"/>
              </w:rPr>
            </w:pPr>
            <w:r>
              <w:rPr>
                <w:rFonts w:hint="eastAsia" w:ascii="仿宋_GB2312" w:hAnsi="宋体" w:eastAsia="仿宋_GB2312" w:cs="仿宋_GB2312"/>
                <w:b/>
                <w:bCs/>
                <w:color w:val="333333"/>
                <w:kern w:val="0"/>
                <w:sz w:val="28"/>
                <w:szCs w:val="28"/>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widowControl/>
              <w:wordWrap w:val="0"/>
              <w:spacing w:line="560" w:lineRule="atLeast"/>
              <w:jc w:val="left"/>
              <w:rPr>
                <w:rFonts w:ascii="仿宋_GB2312" w:hAnsi="宋体" w:eastAsia="仿宋_GB2312" w:cs="仿宋_GB2312"/>
                <w:color w:val="333333"/>
                <w:kern w:val="0"/>
                <w:sz w:val="28"/>
                <w:szCs w:val="28"/>
              </w:rPr>
            </w:pPr>
          </w:p>
        </w:tc>
        <w:tc>
          <w:tcPr>
            <w:tcW w:w="4536" w:type="dxa"/>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984" w:type="dxa"/>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widowControl/>
              <w:wordWrap w:val="0"/>
              <w:spacing w:line="560" w:lineRule="atLeast"/>
              <w:jc w:val="left"/>
              <w:rPr>
                <w:rFonts w:ascii="仿宋_GB2312" w:hAnsi="宋体" w:eastAsia="仿宋_GB2312" w:cs="仿宋_GB2312"/>
                <w:color w:val="333333"/>
                <w:kern w:val="0"/>
                <w:sz w:val="28"/>
                <w:szCs w:val="28"/>
              </w:rPr>
            </w:pPr>
          </w:p>
        </w:tc>
        <w:tc>
          <w:tcPr>
            <w:tcW w:w="4536" w:type="dxa"/>
            <w:vAlign w:val="center"/>
          </w:tcPr>
          <w:p>
            <w:pPr>
              <w:widowControl/>
              <w:wordWrap w:val="0"/>
              <w:spacing w:line="400" w:lineRule="exact"/>
              <w:jc w:val="left"/>
              <w:rPr>
                <w:rFonts w:ascii="仿宋_GB2312" w:hAnsi="Times New Roman" w:eastAsia="仿宋_GB2312" w:cs="仿宋_GB2312"/>
                <w:sz w:val="28"/>
                <w:szCs w:val="28"/>
              </w:rPr>
            </w:pPr>
          </w:p>
        </w:tc>
        <w:tc>
          <w:tcPr>
            <w:tcW w:w="1984" w:type="dxa"/>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widowControl/>
              <w:wordWrap w:val="0"/>
              <w:spacing w:line="560" w:lineRule="atLeast"/>
              <w:jc w:val="left"/>
              <w:rPr>
                <w:rFonts w:ascii="仿宋_GB2312" w:hAnsi="宋体" w:eastAsia="仿宋_GB2312" w:cs="仿宋_GB2312"/>
                <w:color w:val="333333"/>
                <w:kern w:val="0"/>
                <w:sz w:val="28"/>
                <w:szCs w:val="28"/>
              </w:rPr>
            </w:pPr>
          </w:p>
        </w:tc>
        <w:tc>
          <w:tcPr>
            <w:tcW w:w="4536" w:type="dxa"/>
            <w:vAlign w:val="center"/>
          </w:tcPr>
          <w:p>
            <w:pPr>
              <w:widowControl/>
              <w:wordWrap w:val="0"/>
              <w:spacing w:line="400" w:lineRule="exact"/>
              <w:jc w:val="left"/>
              <w:rPr>
                <w:rFonts w:ascii="仿宋_GB2312" w:hAnsi="Times New Roman" w:eastAsia="仿宋_GB2312" w:cs="仿宋_GB2312"/>
                <w:sz w:val="28"/>
                <w:szCs w:val="28"/>
              </w:rPr>
            </w:pPr>
          </w:p>
        </w:tc>
        <w:tc>
          <w:tcPr>
            <w:tcW w:w="1984" w:type="dxa"/>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widowControl/>
              <w:wordWrap w:val="0"/>
              <w:spacing w:line="560" w:lineRule="atLeast"/>
              <w:jc w:val="left"/>
              <w:rPr>
                <w:rFonts w:ascii="仿宋_GB2312" w:hAnsi="宋体" w:eastAsia="仿宋_GB2312" w:cs="仿宋_GB2312"/>
                <w:color w:val="333333"/>
                <w:kern w:val="0"/>
                <w:sz w:val="28"/>
                <w:szCs w:val="28"/>
              </w:rPr>
            </w:pPr>
          </w:p>
        </w:tc>
        <w:tc>
          <w:tcPr>
            <w:tcW w:w="4536" w:type="dxa"/>
            <w:vAlign w:val="center"/>
          </w:tcPr>
          <w:p>
            <w:pPr>
              <w:widowControl/>
              <w:wordWrap w:val="0"/>
              <w:spacing w:line="400" w:lineRule="exact"/>
              <w:jc w:val="left"/>
              <w:rPr>
                <w:rFonts w:ascii="仿宋_GB2312" w:hAnsi="Times New Roman" w:eastAsia="仿宋_GB2312" w:cs="仿宋_GB2312"/>
                <w:sz w:val="28"/>
                <w:szCs w:val="28"/>
              </w:rPr>
            </w:pPr>
          </w:p>
        </w:tc>
        <w:tc>
          <w:tcPr>
            <w:tcW w:w="1984" w:type="dxa"/>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widowControl/>
              <w:wordWrap w:val="0"/>
              <w:spacing w:line="560" w:lineRule="atLeast"/>
              <w:jc w:val="left"/>
              <w:rPr>
                <w:rFonts w:ascii="仿宋_GB2312" w:hAnsi="宋体" w:eastAsia="仿宋_GB2312" w:cs="仿宋_GB2312"/>
                <w:color w:val="333333"/>
                <w:kern w:val="0"/>
                <w:sz w:val="28"/>
                <w:szCs w:val="28"/>
              </w:rPr>
            </w:pPr>
          </w:p>
        </w:tc>
        <w:tc>
          <w:tcPr>
            <w:tcW w:w="4536" w:type="dxa"/>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984" w:type="dxa"/>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widowControl/>
              <w:wordWrap w:val="0"/>
              <w:spacing w:line="560" w:lineRule="atLeast"/>
              <w:jc w:val="left"/>
              <w:rPr>
                <w:rFonts w:ascii="仿宋_GB2312" w:hAnsi="宋体" w:eastAsia="仿宋_GB2312" w:cs="仿宋_GB2312"/>
                <w:color w:val="333333"/>
                <w:kern w:val="0"/>
                <w:sz w:val="28"/>
                <w:szCs w:val="28"/>
              </w:rPr>
            </w:pPr>
          </w:p>
        </w:tc>
        <w:tc>
          <w:tcPr>
            <w:tcW w:w="4536" w:type="dxa"/>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984" w:type="dxa"/>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widowControl/>
              <w:wordWrap w:val="0"/>
              <w:spacing w:line="560" w:lineRule="atLeast"/>
              <w:jc w:val="left"/>
              <w:rPr>
                <w:rFonts w:ascii="仿宋_GB2312" w:hAnsi="宋体" w:eastAsia="仿宋_GB2312" w:cs="仿宋_GB2312"/>
                <w:color w:val="333333"/>
                <w:kern w:val="0"/>
                <w:sz w:val="28"/>
                <w:szCs w:val="28"/>
              </w:rPr>
            </w:pPr>
          </w:p>
        </w:tc>
        <w:tc>
          <w:tcPr>
            <w:tcW w:w="4536" w:type="dxa"/>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984" w:type="dxa"/>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widowControl/>
              <w:wordWrap w:val="0"/>
              <w:spacing w:line="560" w:lineRule="atLeast"/>
              <w:jc w:val="left"/>
              <w:rPr>
                <w:rFonts w:ascii="仿宋_GB2312" w:hAnsi="宋体" w:eastAsia="仿宋_GB2312" w:cs="仿宋_GB2312"/>
                <w:color w:val="333333"/>
                <w:kern w:val="0"/>
                <w:sz w:val="28"/>
                <w:szCs w:val="28"/>
              </w:rPr>
            </w:pPr>
          </w:p>
        </w:tc>
        <w:tc>
          <w:tcPr>
            <w:tcW w:w="4536" w:type="dxa"/>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984" w:type="dxa"/>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widowControl/>
              <w:wordWrap w:val="0"/>
              <w:spacing w:line="560" w:lineRule="atLeast"/>
              <w:jc w:val="left"/>
              <w:rPr>
                <w:rFonts w:ascii="仿宋_GB2312" w:hAnsi="宋体" w:eastAsia="仿宋_GB2312" w:cs="仿宋_GB2312"/>
                <w:color w:val="333333"/>
                <w:kern w:val="0"/>
                <w:sz w:val="28"/>
                <w:szCs w:val="28"/>
              </w:rPr>
            </w:pPr>
          </w:p>
        </w:tc>
        <w:tc>
          <w:tcPr>
            <w:tcW w:w="4536" w:type="dxa"/>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984" w:type="dxa"/>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widowControl/>
              <w:wordWrap w:val="0"/>
              <w:spacing w:line="560" w:lineRule="atLeast"/>
              <w:jc w:val="left"/>
              <w:rPr>
                <w:rFonts w:ascii="仿宋_GB2312" w:hAnsi="宋体" w:eastAsia="仿宋_GB2312" w:cs="仿宋_GB2312"/>
                <w:color w:val="333333"/>
                <w:kern w:val="0"/>
                <w:sz w:val="28"/>
                <w:szCs w:val="28"/>
              </w:rPr>
            </w:pPr>
          </w:p>
        </w:tc>
        <w:tc>
          <w:tcPr>
            <w:tcW w:w="4536" w:type="dxa"/>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984" w:type="dxa"/>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widowControl/>
              <w:wordWrap w:val="0"/>
              <w:spacing w:line="560" w:lineRule="atLeast"/>
              <w:jc w:val="left"/>
              <w:rPr>
                <w:rFonts w:ascii="仿宋_GB2312" w:hAnsi="宋体" w:eastAsia="仿宋_GB2312" w:cs="仿宋_GB2312"/>
                <w:color w:val="333333"/>
                <w:kern w:val="0"/>
                <w:sz w:val="28"/>
                <w:szCs w:val="28"/>
              </w:rPr>
            </w:pPr>
          </w:p>
        </w:tc>
        <w:tc>
          <w:tcPr>
            <w:tcW w:w="4536" w:type="dxa"/>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984" w:type="dxa"/>
          </w:tcPr>
          <w:p>
            <w:pPr>
              <w:widowControl/>
              <w:wordWrap w:val="0"/>
              <w:spacing w:line="560" w:lineRule="atLeast"/>
              <w:jc w:val="left"/>
              <w:rPr>
                <w:rFonts w:ascii="仿宋_GB2312" w:hAnsi="宋体"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widowControl/>
              <w:wordWrap w:val="0"/>
              <w:spacing w:line="560" w:lineRule="atLeast"/>
              <w:jc w:val="left"/>
              <w:rPr>
                <w:rFonts w:ascii="仿宋_GB2312" w:hAnsi="宋体" w:eastAsia="仿宋_GB2312" w:cs="仿宋_GB2312"/>
                <w:color w:val="333333"/>
                <w:kern w:val="0"/>
                <w:sz w:val="28"/>
                <w:szCs w:val="28"/>
              </w:rPr>
            </w:pPr>
          </w:p>
        </w:tc>
        <w:tc>
          <w:tcPr>
            <w:tcW w:w="4536" w:type="dxa"/>
            <w:vAlign w:val="center"/>
          </w:tcPr>
          <w:p>
            <w:pPr>
              <w:widowControl/>
              <w:wordWrap w:val="0"/>
              <w:spacing w:line="400" w:lineRule="exact"/>
              <w:jc w:val="left"/>
              <w:rPr>
                <w:rFonts w:ascii="仿宋_GB2312" w:hAnsi="宋体" w:eastAsia="仿宋_GB2312" w:cs="仿宋_GB2312"/>
                <w:color w:val="333333"/>
                <w:kern w:val="0"/>
                <w:sz w:val="28"/>
                <w:szCs w:val="28"/>
              </w:rPr>
            </w:pPr>
          </w:p>
        </w:tc>
        <w:tc>
          <w:tcPr>
            <w:tcW w:w="1984" w:type="dxa"/>
          </w:tcPr>
          <w:p>
            <w:pPr>
              <w:widowControl/>
              <w:wordWrap w:val="0"/>
              <w:spacing w:line="560" w:lineRule="atLeast"/>
              <w:jc w:val="left"/>
              <w:rPr>
                <w:rFonts w:ascii="仿宋_GB2312" w:hAnsi="宋体" w:eastAsia="仿宋_GB2312" w:cs="仿宋_GB2312"/>
                <w:color w:val="333333"/>
                <w:kern w:val="0"/>
                <w:sz w:val="28"/>
                <w:szCs w:val="28"/>
              </w:rPr>
            </w:pPr>
          </w:p>
        </w:tc>
      </w:tr>
    </w:tbl>
    <w:p>
      <w:pPr>
        <w:rPr>
          <w:rFonts w:ascii="仿宋_GB2312" w:hAnsi="宋体" w:eastAsia="仿宋_GB2312"/>
          <w:sz w:val="28"/>
          <w:szCs w:val="28"/>
        </w:rPr>
      </w:pPr>
      <w:r>
        <w:rPr>
          <w:rFonts w:hint="eastAsia" w:ascii="仿宋_GB2312" w:hAnsi="宋体" w:eastAsia="仿宋_GB2312"/>
          <w:sz w:val="28"/>
          <w:szCs w:val="28"/>
        </w:rPr>
        <w:t>填报单位</w:t>
      </w:r>
      <w:r>
        <w:rPr>
          <w:rFonts w:ascii="仿宋_GB2312" w:hAnsi="宋体" w:eastAsia="仿宋_GB2312"/>
          <w:sz w:val="28"/>
          <w:szCs w:val="28"/>
        </w:rPr>
        <w:t>：</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bookmarkStart w:id="0" w:name="_GoBack"/>
      <w:bookmarkEnd w:id="0"/>
      <w:r>
        <w:rPr>
          <w:rFonts w:hint="eastAsia" w:ascii="仿宋_GB2312" w:hAnsi="宋体" w:eastAsia="仿宋_GB2312"/>
          <w:sz w:val="28"/>
          <w:szCs w:val="28"/>
        </w:rPr>
        <w:t>填报时间：</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rPr>
          <w:rFonts w:ascii="仿宋_GB2312" w:hAnsi="宋体" w:eastAsia="仿宋_GB2312"/>
          <w:sz w:val="28"/>
          <w:szCs w:val="28"/>
        </w:rPr>
      </w:pPr>
    </w:p>
    <w:p>
      <w:pPr>
        <w:spacing w:line="360" w:lineRule="auto"/>
        <w:ind w:firstLine="482" w:firstLineChars="200"/>
        <w:rPr>
          <w:rFonts w:ascii="仿宋_GB2312" w:hAnsi="宋体" w:eastAsia="仿宋_GB2312"/>
          <w:sz w:val="24"/>
          <w:szCs w:val="24"/>
        </w:rPr>
      </w:pPr>
      <w:r>
        <w:rPr>
          <w:rFonts w:hint="eastAsia" w:ascii="仿宋_GB2312" w:hAnsi="宋体" w:eastAsia="仿宋_GB2312"/>
          <w:b/>
          <w:sz w:val="24"/>
          <w:szCs w:val="24"/>
        </w:rPr>
        <w:t>备注：</w:t>
      </w:r>
      <w:r>
        <w:rPr>
          <w:rFonts w:hint="eastAsia" w:ascii="仿宋_GB2312" w:hAnsi="宋体" w:eastAsia="仿宋_GB2312"/>
          <w:sz w:val="24"/>
          <w:szCs w:val="24"/>
        </w:rPr>
        <w:t>党员全年参加集中培训和集体学习时间一般不少于32学时，基层党组织书记和班子成员每年参加集中培训和集体学习时间不少于56学时、至少参加1次集中培训。</w:t>
      </w:r>
    </w:p>
    <w:p>
      <w:pPr>
        <w:spacing w:line="360" w:lineRule="auto"/>
        <w:rPr>
          <w:rFonts w:ascii="仿宋_GB2312" w:hAnsi="宋体" w:eastAsia="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66"/>
    <w:rsid w:val="00020B70"/>
    <w:rsid w:val="00033D77"/>
    <w:rsid w:val="000403BB"/>
    <w:rsid w:val="00072561"/>
    <w:rsid w:val="001220F2"/>
    <w:rsid w:val="001751AF"/>
    <w:rsid w:val="00177D21"/>
    <w:rsid w:val="001917FC"/>
    <w:rsid w:val="001E445F"/>
    <w:rsid w:val="002346F1"/>
    <w:rsid w:val="00264528"/>
    <w:rsid w:val="00284ABB"/>
    <w:rsid w:val="002B6FB7"/>
    <w:rsid w:val="002D3BDF"/>
    <w:rsid w:val="002E428D"/>
    <w:rsid w:val="002F2441"/>
    <w:rsid w:val="00315AB8"/>
    <w:rsid w:val="003222B4"/>
    <w:rsid w:val="00327A48"/>
    <w:rsid w:val="00345835"/>
    <w:rsid w:val="00366659"/>
    <w:rsid w:val="003E5CAA"/>
    <w:rsid w:val="003F2A8B"/>
    <w:rsid w:val="00450834"/>
    <w:rsid w:val="00496509"/>
    <w:rsid w:val="004C2920"/>
    <w:rsid w:val="004D393A"/>
    <w:rsid w:val="004F49D7"/>
    <w:rsid w:val="00527BD4"/>
    <w:rsid w:val="00537521"/>
    <w:rsid w:val="00552EFE"/>
    <w:rsid w:val="00592AFE"/>
    <w:rsid w:val="005B0362"/>
    <w:rsid w:val="005D53B1"/>
    <w:rsid w:val="005E076B"/>
    <w:rsid w:val="005F0508"/>
    <w:rsid w:val="006224D2"/>
    <w:rsid w:val="0065547D"/>
    <w:rsid w:val="00672F06"/>
    <w:rsid w:val="006961C1"/>
    <w:rsid w:val="007172ED"/>
    <w:rsid w:val="00743AC3"/>
    <w:rsid w:val="00753A33"/>
    <w:rsid w:val="007666DA"/>
    <w:rsid w:val="0077233C"/>
    <w:rsid w:val="007C5A93"/>
    <w:rsid w:val="007E0F7F"/>
    <w:rsid w:val="007F6136"/>
    <w:rsid w:val="00895536"/>
    <w:rsid w:val="008F57F4"/>
    <w:rsid w:val="00907F59"/>
    <w:rsid w:val="009150D5"/>
    <w:rsid w:val="00923D09"/>
    <w:rsid w:val="00931C28"/>
    <w:rsid w:val="00943B75"/>
    <w:rsid w:val="00964C28"/>
    <w:rsid w:val="009A4414"/>
    <w:rsid w:val="009B1D57"/>
    <w:rsid w:val="00AA5249"/>
    <w:rsid w:val="00AA60F7"/>
    <w:rsid w:val="00AB0D31"/>
    <w:rsid w:val="00AF4037"/>
    <w:rsid w:val="00B54D2F"/>
    <w:rsid w:val="00B95166"/>
    <w:rsid w:val="00BB4C0E"/>
    <w:rsid w:val="00BB524D"/>
    <w:rsid w:val="00C5477E"/>
    <w:rsid w:val="00C822E0"/>
    <w:rsid w:val="00CA1D2B"/>
    <w:rsid w:val="00CC12F5"/>
    <w:rsid w:val="00D12EC5"/>
    <w:rsid w:val="00D43EA1"/>
    <w:rsid w:val="00D74311"/>
    <w:rsid w:val="00DC1696"/>
    <w:rsid w:val="00DF4682"/>
    <w:rsid w:val="00E356FC"/>
    <w:rsid w:val="00E35B72"/>
    <w:rsid w:val="00E515EA"/>
    <w:rsid w:val="00E622A6"/>
    <w:rsid w:val="00E863D4"/>
    <w:rsid w:val="00E9117F"/>
    <w:rsid w:val="00ED6F56"/>
    <w:rsid w:val="00F04643"/>
    <w:rsid w:val="00F05CAD"/>
    <w:rsid w:val="00F154CF"/>
    <w:rsid w:val="00F2063C"/>
    <w:rsid w:val="00F25941"/>
    <w:rsid w:val="00F416CE"/>
    <w:rsid w:val="00F62453"/>
    <w:rsid w:val="00FA46CE"/>
    <w:rsid w:val="00FC135E"/>
    <w:rsid w:val="096156B5"/>
    <w:rsid w:val="4C5846A9"/>
    <w:rsid w:val="7C0E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苏州美宜电子科技有限公司</Company>
  <Pages>1</Pages>
  <Words>30</Words>
  <Characters>176</Characters>
  <Lines>1</Lines>
  <Paragraphs>1</Paragraphs>
  <TotalTime>0</TotalTime>
  <ScaleCrop>false</ScaleCrop>
  <LinksUpToDate>false</LinksUpToDate>
  <CharactersWithSpaces>205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2020-05-08T03:04:00Z</dcterms:created>
  <dc:creator>马乙玉</dc:creator>
  <cp:lastModifiedBy>我</cp:lastModifiedBy>
  <dcterms:modified xsi:type="dcterms:W3CDTF">2022-03-31T12:32:44Z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A137C2B2C48440BB98D7764C651B66B2</vt:lpwstr>
  </property>
</Properties>
</file>